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Самообследование </w:t>
      </w:r>
      <w:r>
        <w:rPr>
          <w:rFonts w:cs="Times New Roman" w:ascii="Times New Roman" w:hAnsi="Times New Roman"/>
          <w:sz w:val="24"/>
          <w:szCs w:val="24"/>
        </w:rPr>
        <w:t xml:space="preserve">результатов работы ММО </w:t>
      </w:r>
      <w:r>
        <w:rPr>
          <w:rFonts w:cs="Times New Roman" w:ascii="Times New Roman" w:hAnsi="Times New Roman"/>
          <w:sz w:val="24"/>
          <w:szCs w:val="24"/>
        </w:rPr>
        <w:t>учителей географии 2021-2022 учебный год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Общие данные:</w:t>
      </w:r>
    </w:p>
    <w:tbl>
      <w:tblPr>
        <w:tblStyle w:val="a4"/>
        <w:tblW w:w="8625" w:type="dxa"/>
        <w:jc w:val="left"/>
        <w:tblInd w:w="72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199"/>
        <w:gridCol w:w="2229"/>
        <w:gridCol w:w="2058"/>
        <w:gridCol w:w="2138"/>
      </w:tblGrid>
      <w:tr>
        <w:trPr/>
        <w:tc>
          <w:tcPr>
            <w:tcW w:w="219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222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ФИО</w:t>
            </w:r>
          </w:p>
        </w:tc>
        <w:tc>
          <w:tcPr>
            <w:tcW w:w="2058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ОО</w:t>
            </w:r>
          </w:p>
        </w:tc>
        <w:tc>
          <w:tcPr>
            <w:tcW w:w="2138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должность</w:t>
            </w:r>
          </w:p>
        </w:tc>
      </w:tr>
      <w:tr>
        <w:trPr/>
        <w:tc>
          <w:tcPr>
            <w:tcW w:w="219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Руководитель ММО</w:t>
            </w:r>
          </w:p>
        </w:tc>
        <w:tc>
          <w:tcPr>
            <w:tcW w:w="222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Чистякова</w:t>
            </w:r>
          </w:p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 xml:space="preserve">Ольга Владимировна </w:t>
            </w:r>
          </w:p>
        </w:tc>
        <w:tc>
          <w:tcPr>
            <w:tcW w:w="2058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МБОУ СОШ № 5</w:t>
            </w:r>
          </w:p>
        </w:tc>
        <w:tc>
          <w:tcPr>
            <w:tcW w:w="2138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Учитель географии</w:t>
            </w:r>
          </w:p>
        </w:tc>
      </w:tr>
      <w:tr>
        <w:trPr/>
        <w:tc>
          <w:tcPr>
            <w:tcW w:w="219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Заместитель руководителя ММО</w:t>
            </w:r>
          </w:p>
        </w:tc>
        <w:tc>
          <w:tcPr>
            <w:tcW w:w="222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Бокслер Наталья Александровна</w:t>
            </w:r>
          </w:p>
        </w:tc>
        <w:tc>
          <w:tcPr>
            <w:tcW w:w="2058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МБОУ СОШ № 4</w:t>
            </w:r>
          </w:p>
        </w:tc>
        <w:tc>
          <w:tcPr>
            <w:tcW w:w="2138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Учитель географии</w:t>
            </w:r>
          </w:p>
        </w:tc>
      </w:tr>
    </w:tbl>
    <w:p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Соответствие критериям оценки деятельности ММО:</w:t>
      </w:r>
    </w:p>
    <w:tbl>
      <w:tblPr>
        <w:tblStyle w:val="a4"/>
        <w:tblW w:w="8625" w:type="dxa"/>
        <w:jc w:val="left"/>
        <w:tblInd w:w="72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875"/>
        <w:gridCol w:w="2875"/>
        <w:gridCol w:w="2875"/>
      </w:tblGrid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Показатель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Количество членов ММО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доля в % от общего количества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Участие в методических событиях регионального уровня (конференции, семинары, сессии)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3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23 %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Участие в экспертной деятельности на муниципальном уровне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13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100 %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Участие в экспертной деятельности на региональном уровне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-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-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Трансляция результатов инновационной педагогической деятельности на  муниципальном уровне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13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100 %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Трансляция результатов инновационной педагогической деятельности на  региональном уровне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7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54%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 xml:space="preserve">Участие в </w:t>
            </w:r>
            <w:r>
              <w:rPr>
                <w:rStyle w:val="Strong"/>
                <w:rFonts w:eastAsia="Calibri" w:ascii="Times New Roman" w:hAnsi="Times New Roman"/>
                <w:b w:val="false"/>
                <w:kern w:val="0"/>
                <w:sz w:val="24"/>
                <w:szCs w:val="24"/>
                <w:lang w:val="ru-RU" w:eastAsia="en-US" w:bidi="ar-SA"/>
              </w:rPr>
              <w:t xml:space="preserve">горизонтальном методическом взаимодействии на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муниципальном уровне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3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23%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Освоение технологии «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en-US" w:eastAsia="en-US" w:bidi="ar-SA"/>
              </w:rPr>
              <w:t>Lesson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 xml:space="preserve">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en-US" w:eastAsia="en-US" w:bidi="ar-SA"/>
              </w:rPr>
              <w:t>stady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», кураторской методики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-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-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Участие в диагностике профессиональных дефицитов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-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-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Повышение квалификации на курирующей ММО кафедре НИПКиПРО (курс ПК, стажировка)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8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61,5%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Участие в педагогических олимпиадах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3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23%</w:t>
            </w:r>
          </w:p>
        </w:tc>
      </w:tr>
      <w:tr>
        <w:trPr/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Участие в конкурсах профессионального мастерства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8</w:t>
            </w:r>
          </w:p>
        </w:tc>
        <w:tc>
          <w:tcPr>
            <w:tcW w:w="2875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61,5%</w:t>
            </w:r>
          </w:p>
        </w:tc>
      </w:tr>
    </w:tbl>
    <w:p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Проведение заседаний ММО в 2021/2022 году:</w:t>
      </w:r>
    </w:p>
    <w:tbl>
      <w:tblPr>
        <w:tblStyle w:val="a4"/>
        <w:tblW w:w="10490" w:type="dxa"/>
        <w:jc w:val="left"/>
        <w:tblInd w:w="-60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50"/>
        <w:gridCol w:w="1402"/>
        <w:gridCol w:w="4002"/>
        <w:gridCol w:w="2409"/>
        <w:gridCol w:w="2127"/>
      </w:tblGrid>
      <w:tr>
        <w:trPr/>
        <w:tc>
          <w:tcPr>
            <w:tcW w:w="550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№</w:t>
            </w:r>
          </w:p>
        </w:tc>
        <w:tc>
          <w:tcPr>
            <w:tcW w:w="1402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Дата проведения</w:t>
            </w:r>
          </w:p>
        </w:tc>
        <w:tc>
          <w:tcPr>
            <w:tcW w:w="4002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Тема</w:t>
            </w:r>
          </w:p>
        </w:tc>
        <w:tc>
          <w:tcPr>
            <w:tcW w:w="240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Результат заседания</w:t>
            </w:r>
          </w:p>
        </w:tc>
        <w:tc>
          <w:tcPr>
            <w:tcW w:w="2127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Ссылка на информацию о заседании на официальном сайте</w:t>
            </w:r>
          </w:p>
        </w:tc>
      </w:tr>
      <w:tr>
        <w:trPr/>
        <w:tc>
          <w:tcPr>
            <w:tcW w:w="550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</w:t>
            </w:r>
          </w:p>
        </w:tc>
        <w:tc>
          <w:tcPr>
            <w:tcW w:w="1402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25.08.2021</w:t>
            </w:r>
          </w:p>
        </w:tc>
        <w:tc>
          <w:tcPr>
            <w:tcW w:w="4002" w:type="dxa"/>
            <w:tcBorders/>
          </w:tcPr>
          <w:p>
            <w:pPr>
              <w:pStyle w:val="Normal"/>
              <w:widowControl/>
              <w:numPr>
                <w:ilvl w:val="0"/>
                <w:numId w:val="2"/>
              </w:numPr>
              <w:tabs>
                <w:tab w:val="clear" w:pos="708"/>
                <w:tab w:val="left" w:pos="209" w:leader="none"/>
              </w:tabs>
              <w:spacing w:lineRule="auto" w:line="240" w:before="0" w:after="0"/>
              <w:ind w:left="209" w:hanging="259"/>
              <w:jc w:val="both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bCs/>
                <w:kern w:val="0"/>
                <w:sz w:val="22"/>
                <w:szCs w:val="22"/>
                <w:shd w:fill="FFFFFF" w:val="clear"/>
                <w:lang w:val="ru-RU" w:eastAsia="en-US" w:bidi="ar-SA"/>
              </w:rPr>
              <w:t>Актуальные вопросы преподавания географии. Цифровая трансформация. Новые инструменты учителя</w:t>
            </w:r>
          </w:p>
          <w:p>
            <w:pPr>
              <w:pStyle w:val="Normal"/>
              <w:widowControl/>
              <w:tabs>
                <w:tab w:val="clear" w:pos="708"/>
                <w:tab w:val="left" w:pos="209" w:leader="none"/>
              </w:tabs>
              <w:spacing w:lineRule="auto" w:line="240" w:before="0" w:after="0"/>
              <w:ind w:left="209" w:hanging="259"/>
              <w:jc w:val="both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2.Определения средств, методов и путей решения актуальных методических вопросов формирования функциональной грамотности обучающихся учителем.</w:t>
            </w:r>
          </w:p>
        </w:tc>
        <w:tc>
          <w:tcPr>
            <w:tcW w:w="240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 xml:space="preserve">Принять к сведению информацию, полученную на заседании ГОР МО учителей географии. </w:t>
            </w:r>
          </w:p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Использовать её для повышения качества работы.</w:t>
            </w:r>
          </w:p>
        </w:tc>
        <w:tc>
          <w:tcPr>
            <w:tcW w:w="2127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</w:r>
          </w:p>
        </w:tc>
      </w:tr>
      <w:tr>
        <w:trPr/>
        <w:tc>
          <w:tcPr>
            <w:tcW w:w="550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2</w:t>
            </w:r>
          </w:p>
        </w:tc>
        <w:tc>
          <w:tcPr>
            <w:tcW w:w="1402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12.11.2021</w:t>
            </w:r>
          </w:p>
        </w:tc>
        <w:tc>
          <w:tcPr>
            <w:tcW w:w="4002" w:type="dxa"/>
            <w:tcBorders/>
          </w:tcPr>
          <w:p>
            <w:pPr>
              <w:pStyle w:val="BodyText2"/>
              <w:widowControl/>
              <w:spacing w:lineRule="auto" w:line="240" w:before="0" w:after="0"/>
              <w:ind w:left="163" w:hanging="163"/>
              <w:rPr>
                <w:sz w:val="22"/>
                <w:szCs w:val="22"/>
              </w:rPr>
            </w:pPr>
            <w:r>
              <w:rPr>
                <w:kern w:val="0"/>
                <w:sz w:val="22"/>
                <w:szCs w:val="22"/>
                <w:lang w:val="ru-RU" w:bidi="ar-SA"/>
              </w:rPr>
              <w:t>1. Познавательные возможности школьника и способы их диагностики на уроках географии.</w:t>
            </w:r>
          </w:p>
          <w:p>
            <w:pPr>
              <w:pStyle w:val="BodyText2"/>
              <w:widowControl/>
              <w:spacing w:lineRule="auto" w:line="240" w:before="0" w:after="0"/>
              <w:ind w:left="163" w:hanging="163"/>
              <w:rPr>
                <w:sz w:val="22"/>
                <w:szCs w:val="22"/>
                <w:shd w:fill="FFFFFF" w:val="clear"/>
              </w:rPr>
            </w:pPr>
            <w:r>
              <w:rPr>
                <w:kern w:val="0"/>
                <w:sz w:val="22"/>
                <w:szCs w:val="22"/>
                <w:shd w:fill="FFFFFF" w:val="clear"/>
                <w:lang w:val="ru-RU" w:bidi="ar-SA"/>
              </w:rPr>
              <w:t>2.Достижение метапредметных результатов и формирование естественнонаучной грамотности.</w:t>
            </w:r>
          </w:p>
          <w:p>
            <w:pPr>
              <w:pStyle w:val="1"/>
              <w:widowControl/>
              <w:shd w:val="clear" w:color="auto" w:fill="FFFFFF"/>
              <w:spacing w:before="0" w:after="60"/>
              <w:ind w:left="163" w:hanging="163"/>
              <w:rPr>
                <w:rFonts w:ascii="Times New Roman" w:hAnsi="Times New Roman"/>
                <w:b w:val="false"/>
                <w:b w:val="false"/>
                <w:color w:val="008000"/>
                <w:sz w:val="22"/>
                <w:szCs w:val="22"/>
              </w:rPr>
            </w:pPr>
            <w:r>
              <w:rPr>
                <w:rFonts w:ascii="Times New Roman" w:hAnsi="Times New Roman"/>
                <w:b w:val="false"/>
                <w:sz w:val="22"/>
                <w:szCs w:val="22"/>
                <w:shd w:fill="FFFFFF" w:val="clear"/>
                <w:lang w:val="ru-RU" w:bidi="ar-SA"/>
              </w:rPr>
              <w:t>3.</w:t>
            </w:r>
            <w:r>
              <w:rPr>
                <w:rFonts w:ascii="Times New Roman" w:hAnsi="Times New Roman"/>
                <w:b w:val="false"/>
                <w:sz w:val="22"/>
                <w:szCs w:val="22"/>
                <w:lang w:val="ru-RU" w:bidi="ar-SA"/>
              </w:rPr>
              <w:t>Естественно-научная грамотность как основополагающая методоло  гическая компетентность</w:t>
            </w:r>
          </w:p>
        </w:tc>
        <w:tc>
          <w:tcPr>
            <w:tcW w:w="240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 xml:space="preserve">Принять к сведению информацию, полученную на заседании ГОР МО учителей географии. </w:t>
            </w:r>
          </w:p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Использовать её для повышения качества работы.</w:t>
            </w:r>
          </w:p>
        </w:tc>
        <w:tc>
          <w:tcPr>
            <w:tcW w:w="2127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</w:r>
          </w:p>
        </w:tc>
      </w:tr>
      <w:tr>
        <w:trPr/>
        <w:tc>
          <w:tcPr>
            <w:tcW w:w="550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3</w:t>
            </w:r>
          </w:p>
        </w:tc>
        <w:tc>
          <w:tcPr>
            <w:tcW w:w="1402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16.02.2022</w:t>
            </w:r>
          </w:p>
        </w:tc>
        <w:tc>
          <w:tcPr>
            <w:tcW w:w="4002" w:type="dxa"/>
            <w:tcBorders/>
          </w:tcPr>
          <w:p>
            <w:pPr>
              <w:pStyle w:val="Normal"/>
              <w:widowControl/>
              <w:tabs>
                <w:tab w:val="clear" w:pos="708"/>
                <w:tab w:val="left" w:pos="304" w:leader="none"/>
              </w:tabs>
              <w:spacing w:lineRule="auto" w:line="240" w:before="0" w:after="0"/>
              <w:ind w:left="163" w:hanging="163"/>
              <w:jc w:val="both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 xml:space="preserve">1. Интерактивные задания по естествознанию в международных исследованиях </w:t>
            </w: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en-US" w:eastAsia="en-US" w:bidi="ar-SA"/>
              </w:rPr>
              <w:t>PISA</w:t>
            </w: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 xml:space="preserve"> и </w:t>
            </w: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en-US" w:eastAsia="en-US" w:bidi="ar-SA"/>
              </w:rPr>
              <w:t>TIMSS</w:t>
            </w: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.</w:t>
            </w:r>
          </w:p>
          <w:p>
            <w:pPr>
              <w:pStyle w:val="NoSpacing"/>
              <w:widowControl/>
              <w:spacing w:before="0" w:after="0"/>
              <w:ind w:left="163" w:hanging="163"/>
              <w:rPr>
                <w:sz w:val="22"/>
                <w:szCs w:val="22"/>
              </w:rPr>
            </w:pPr>
            <w:r>
              <w:rPr>
                <w:kern w:val="0"/>
                <w:sz w:val="22"/>
                <w:szCs w:val="22"/>
                <w:lang w:val="ru-RU" w:bidi="ar-SA"/>
              </w:rPr>
              <w:t>2. Коллективный способ организации учебной деятельности на уроках географии</w:t>
            </w:r>
          </w:p>
        </w:tc>
        <w:tc>
          <w:tcPr>
            <w:tcW w:w="240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 xml:space="preserve">Принять к сведению информацию, полученную на заседании ГОР МО учителей географии. </w:t>
            </w:r>
          </w:p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Использовать её для повышения качества работы.</w:t>
            </w:r>
          </w:p>
        </w:tc>
        <w:tc>
          <w:tcPr>
            <w:tcW w:w="2127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</w:r>
          </w:p>
        </w:tc>
      </w:tr>
      <w:tr>
        <w:trPr/>
        <w:tc>
          <w:tcPr>
            <w:tcW w:w="550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4</w:t>
            </w:r>
          </w:p>
        </w:tc>
        <w:tc>
          <w:tcPr>
            <w:tcW w:w="1402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27.04.2022</w:t>
            </w:r>
          </w:p>
        </w:tc>
        <w:tc>
          <w:tcPr>
            <w:tcW w:w="4002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163" w:hanging="16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Способы развития глобальных компетенций на уроках географии.</w:t>
            </w:r>
          </w:p>
        </w:tc>
        <w:tc>
          <w:tcPr>
            <w:tcW w:w="2409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 xml:space="preserve">Принять к сведению информацию, полученную на заседании ГОР МО учителей географии. </w:t>
            </w:r>
          </w:p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Использовать её для повышения качества работы.</w:t>
            </w:r>
          </w:p>
        </w:tc>
        <w:tc>
          <w:tcPr>
            <w:tcW w:w="2127" w:type="dxa"/>
            <w:tcBorders/>
          </w:tcPr>
          <w:p>
            <w:pPr>
              <w:pStyle w:val="ListParagraph"/>
              <w:widowControl/>
              <w:spacing w:lineRule="auto" w:line="240" w:before="0" w:after="0"/>
              <w:ind w:left="0" w:hanging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</w:r>
          </w:p>
        </w:tc>
      </w:tr>
    </w:tbl>
    <w:p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ListParagraph"/>
        <w:spacing w:before="0" w:after="1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Руководитель ММО________________________ Чистякова О.В.</w:t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1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3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75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47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19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1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3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35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07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qFormat/>
    <w:rsid w:val="009b2c9b"/>
    <w:pPr>
      <w:keepNext w:val="true"/>
      <w:spacing w:lineRule="auto" w:line="276" w:before="240" w:after="60"/>
      <w:ind w:left="204" w:hanging="204"/>
      <w:jc w:val="both"/>
      <w:outlineLvl w:val="0"/>
    </w:pPr>
    <w:rPr>
      <w:rFonts w:ascii="Cambria" w:hAnsi="Cambria" w:eastAsia="Times New Roman" w:cs="Times New Roman"/>
      <w:b/>
      <w:bCs/>
      <w:kern w:val="2"/>
      <w:sz w:val="32"/>
      <w:szCs w:val="32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uiPriority w:val="22"/>
    <w:qFormat/>
    <w:rsid w:val="002b028f"/>
    <w:rPr>
      <w:rFonts w:cs="Times New Roman"/>
      <w:b/>
      <w:bCs/>
    </w:rPr>
  </w:style>
  <w:style w:type="character" w:styleId="2" w:customStyle="1">
    <w:name w:val="Основной текст 2 Знак"/>
    <w:basedOn w:val="DefaultParagraphFont"/>
    <w:link w:val="BodyText2"/>
    <w:qFormat/>
    <w:rsid w:val="009b2c9b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11" w:customStyle="1">
    <w:name w:val="Заголовок 1 Знак"/>
    <w:basedOn w:val="DefaultParagraphFont"/>
    <w:qFormat/>
    <w:rsid w:val="009b2c9b"/>
    <w:rPr>
      <w:rFonts w:ascii="Cambria" w:hAnsi="Cambria" w:eastAsia="Times New Roman" w:cs="Times New Roman"/>
      <w:b/>
      <w:bCs/>
      <w:kern w:val="2"/>
      <w:sz w:val="32"/>
      <w:szCs w:val="32"/>
      <w:lang w:eastAsia="ru-RU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cs="Ari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67190c"/>
    <w:pPr>
      <w:spacing w:before="0" w:after="160"/>
      <w:ind w:left="720" w:hanging="0"/>
      <w:contextualSpacing/>
    </w:pPr>
    <w:rPr/>
  </w:style>
  <w:style w:type="paragraph" w:styleId="NormalWeb">
    <w:name w:val="Normal (Web)"/>
    <w:basedOn w:val="Normal"/>
    <w:uiPriority w:val="99"/>
    <w:semiHidden/>
    <w:unhideWhenUsed/>
    <w:qFormat/>
    <w:rsid w:val="002b028f"/>
    <w:pPr/>
    <w:rPr>
      <w:rFonts w:ascii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2"/>
    <w:unhideWhenUsed/>
    <w:qFormat/>
    <w:rsid w:val="009b2c9b"/>
    <w:pPr>
      <w:spacing w:lineRule="auto" w:line="480" w:before="0" w:after="120"/>
      <w:ind w:left="204" w:hanging="204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oSpacing">
    <w:name w:val="No Spacing"/>
    <w:qFormat/>
    <w:rsid w:val="009b2c9b"/>
    <w:pPr>
      <w:widowControl/>
      <w:bidi w:val="0"/>
      <w:spacing w:lineRule="auto" w:line="276" w:before="0" w:after="0"/>
      <w:ind w:left="204" w:hanging="204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 w:val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39"/>
    <w:rsid w:val="0067190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LibreOffice/7.3.2.2$Windows_X86_64 LibreOffice_project/49f2b1bff42cfccbd8f788c8dc32c1c309559be0</Application>
  <AppVersion>15.0000</AppVersion>
  <Pages>2</Pages>
  <Words>333</Words>
  <Characters>2349</Characters>
  <CharactersWithSpaces>2604</CharactersWithSpaces>
  <Paragraphs>82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2022-07-12T04:52:00Z</dcterms:created>
  <dc:creator>Молокова</dc:creator>
  <dc:description/>
  <dc:language>ru-RU</dc:language>
  <cp:lastModifiedBy/>
  <dcterms:modified xsi:type="dcterms:W3CDTF">2023-05-05T19:43:41Z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